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321D">
      <w:pPr>
        <w:pStyle w:val="1"/>
      </w:pPr>
      <w:hyperlink r:id="rId4" w:history="1">
        <w:r>
          <w:rPr>
            <w:rStyle w:val="a4"/>
            <w:b w:val="0"/>
            <w:bCs w:val="0"/>
          </w:rPr>
          <w:t>Закон Саратовской области от 29 июля 2009 г. N 103-ЗСО</w:t>
        </w:r>
        <w:r>
          <w:rPr>
            <w:rStyle w:val="a4"/>
            <w:b w:val="0"/>
            <w:bCs w:val="0"/>
          </w:rPr>
          <w:br/>
          <w:t>"О наделении органов местного самоуправления в Саратов</w:t>
        </w:r>
        <w:r>
          <w:rPr>
            <w:rStyle w:val="a4"/>
            <w:b w:val="0"/>
            <w:bCs w:val="0"/>
          </w:rPr>
          <w:t>ской области</w:t>
        </w:r>
        <w:r>
          <w:rPr>
            <w:rStyle w:val="a4"/>
            <w:b w:val="0"/>
            <w:bCs w:val="0"/>
          </w:rPr>
          <w:br/>
          <w:t>отдельными государственными полномочиями по государственному</w:t>
        </w:r>
        <w:r>
          <w:rPr>
            <w:rStyle w:val="a4"/>
            <w:b w:val="0"/>
            <w:bCs w:val="0"/>
          </w:rPr>
          <w:br/>
          <w:t>управлению охраной труда"</w:t>
        </w:r>
      </w:hyperlink>
    </w:p>
    <w:p w:rsidR="00000000" w:rsidRDefault="009F321D"/>
    <w:p w:rsidR="00000000" w:rsidRDefault="009F321D">
      <w:r>
        <w:rPr>
          <w:rStyle w:val="a3"/>
        </w:rPr>
        <w:t>Принят Саратовской областной Думой 22 июля 2009 года</w:t>
      </w:r>
    </w:p>
    <w:p w:rsidR="00000000" w:rsidRDefault="009F321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F321D">
      <w:pPr>
        <w:pStyle w:val="afa"/>
      </w:pPr>
      <w:bookmarkStart w:id="0" w:name="sub_497398940"/>
      <w:r>
        <w:t xml:space="preserve">О </w:t>
      </w:r>
      <w:hyperlink r:id="rId5" w:history="1">
        <w:r>
          <w:rPr>
            <w:rStyle w:val="a4"/>
          </w:rPr>
          <w:t>долгосрочной областной целевой программе</w:t>
        </w:r>
      </w:hyperlink>
      <w:r>
        <w:t xml:space="preserve"> "Улучшение условий и охраны труда в Саратовской области" на 2010-2012 годы см. </w:t>
      </w:r>
      <w:hyperlink r:id="rId6" w:history="1">
        <w:r>
          <w:rPr>
            <w:rStyle w:val="a4"/>
          </w:rPr>
          <w:t>постановление</w:t>
        </w:r>
      </w:hyperlink>
      <w:r>
        <w:t xml:space="preserve"> Правительства Саратовской области от 7 июля 2009 г. N 272-П </w:t>
      </w:r>
    </w:p>
    <w:bookmarkEnd w:id="0"/>
    <w:p w:rsidR="00000000" w:rsidRDefault="009F321D">
      <w:pPr>
        <w:pStyle w:val="afa"/>
      </w:pPr>
    </w:p>
    <w:p w:rsidR="00000000" w:rsidRDefault="009F321D">
      <w:pPr>
        <w:pStyle w:val="afa"/>
        <w:rPr>
          <w:color w:val="000000"/>
          <w:sz w:val="16"/>
          <w:szCs w:val="16"/>
        </w:rPr>
      </w:pPr>
      <w:bookmarkStart w:id="1" w:name="sub_1"/>
      <w:r>
        <w:rPr>
          <w:color w:val="000000"/>
          <w:sz w:val="16"/>
          <w:szCs w:val="16"/>
        </w:rPr>
        <w:t>Информация об изменениях:</w:t>
      </w:r>
    </w:p>
    <w:bookmarkStart w:id="2" w:name="sub_497400708"/>
    <w:bookmarkEnd w:id="1"/>
    <w:p w:rsidR="00000000" w:rsidRDefault="009F321D">
      <w:pPr>
        <w:pStyle w:val="afb"/>
      </w:pPr>
      <w:r>
        <w:fldChar w:fldCharType="begin"/>
      </w:r>
      <w:r>
        <w:instrText>H</w:instrText>
      </w:r>
      <w:r>
        <w:instrText>YPERLINK "garantF1://9517638.1"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Саратовской области от 25 апреля 2014 г. N 51-ЗСО в статью 1 настоящего Закона внесены изменения, </w:t>
      </w:r>
      <w:hyperlink r:id="rId7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8" w:history="1">
        <w:r>
          <w:rPr>
            <w:rStyle w:val="a4"/>
          </w:rPr>
          <w:t>официального опубликован</w:t>
        </w:r>
        <w:r>
          <w:rPr>
            <w:rStyle w:val="a4"/>
          </w:rPr>
          <w:t>ия</w:t>
        </w:r>
      </w:hyperlink>
      <w:r>
        <w:t xml:space="preserve"> названного Закона</w:t>
      </w:r>
    </w:p>
    <w:bookmarkEnd w:id="2"/>
    <w:p w:rsidR="00000000" w:rsidRDefault="009F321D">
      <w:pPr>
        <w:pStyle w:val="afb"/>
      </w:pPr>
      <w:r>
        <w:fldChar w:fldCharType="begin"/>
      </w:r>
      <w:r>
        <w:instrText>HYPERLINK "garantF1://9509427.1"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9F321D">
      <w:r>
        <w:rPr>
          <w:rStyle w:val="a3"/>
        </w:rPr>
        <w:t>Статья 1.</w:t>
      </w:r>
      <w:r>
        <w:t xml:space="preserve"> Государственные полномочия по государственному управлению охраной труда, передаваемые органам местного самоуправления</w:t>
      </w:r>
    </w:p>
    <w:p w:rsidR="00000000" w:rsidRDefault="009F321D">
      <w:bookmarkStart w:id="3" w:name="sub_1002"/>
      <w:r>
        <w:t>Органы ме</w:t>
      </w:r>
      <w:r>
        <w:t>стного самоуправления наделяются следующими отдельными государственными полномочиями по государственному управлению охраной труда (далее - государственные полномочия):</w:t>
      </w:r>
    </w:p>
    <w:p w:rsidR="00000000" w:rsidRDefault="009F321D">
      <w:bookmarkStart w:id="4" w:name="sub_10022"/>
      <w:bookmarkEnd w:id="3"/>
      <w:r>
        <w:t>по координации проведения на территории муниципальных районов и городск</w:t>
      </w:r>
      <w:r>
        <w:t>их округов области в установленном порядке обучения по охране труда работников, в том числе руководителей организаций, а также работодателей - индивидуальных предпринимателей, проверки знания ими требований охраны труда, а также проведения обучения оказани</w:t>
      </w:r>
      <w:r>
        <w:t>ю первой помощи пострадавшим на производстве;</w:t>
      </w:r>
    </w:p>
    <w:p w:rsidR="00000000" w:rsidRDefault="009F321D">
      <w:bookmarkStart w:id="5" w:name="sub_10023"/>
      <w:bookmarkEnd w:id="4"/>
      <w:r>
        <w:t xml:space="preserve">абзац третий </w:t>
      </w:r>
      <w:hyperlink r:id="rId9" w:history="1">
        <w:r>
          <w:rPr>
            <w:rStyle w:val="a4"/>
          </w:rPr>
          <w:t>утратил силу</w:t>
        </w:r>
      </w:hyperlink>
    </w:p>
    <w:bookmarkEnd w:id="5"/>
    <w:p w:rsidR="00000000" w:rsidRDefault="009F321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9F321D">
      <w:pPr>
        <w:pStyle w:val="afb"/>
      </w:pPr>
      <w:bookmarkStart w:id="6" w:name="sub_497406964"/>
      <w:r>
        <w:t xml:space="preserve">См. текст </w:t>
      </w:r>
      <w:hyperlink r:id="rId10" w:history="1">
        <w:r>
          <w:rPr>
            <w:rStyle w:val="a4"/>
          </w:rPr>
          <w:t>абзаца третьего статьи 1</w:t>
        </w:r>
      </w:hyperlink>
    </w:p>
    <w:bookmarkEnd w:id="6"/>
    <w:p w:rsidR="00000000" w:rsidRDefault="009F321D">
      <w:r>
        <w:t>по организации сбора и обработки информации о состоянии условий и охраны труда у работодателей, осуществляющих деятельность на территории муниципальных районов и городских округов области.</w:t>
      </w:r>
    </w:p>
    <w:p w:rsidR="00000000" w:rsidRDefault="009F321D">
      <w:pPr>
        <w:pStyle w:val="afa"/>
        <w:rPr>
          <w:color w:val="000000"/>
          <w:sz w:val="16"/>
          <w:szCs w:val="16"/>
        </w:rPr>
      </w:pPr>
      <w:bookmarkStart w:id="7" w:name="sub_2"/>
      <w:r>
        <w:rPr>
          <w:color w:val="000000"/>
          <w:sz w:val="16"/>
          <w:szCs w:val="16"/>
        </w:rPr>
        <w:t>Информация об изменениях:</w:t>
      </w:r>
    </w:p>
    <w:bookmarkStart w:id="8" w:name="sub_497401620"/>
    <w:bookmarkEnd w:id="7"/>
    <w:p w:rsidR="00000000" w:rsidRDefault="009F321D">
      <w:pPr>
        <w:pStyle w:val="afb"/>
      </w:pPr>
      <w:r>
        <w:fldChar w:fldCharType="begin"/>
      </w:r>
      <w:r>
        <w:instrText>HYPERLINK "g</w:instrText>
      </w:r>
      <w:r>
        <w:instrText>arantF1://9496360.11"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Саратовской области от 27 сентября 2011 г. N 130-ЗСО в статью 2 настоящего Закона внесены изменения, </w:t>
      </w:r>
      <w:hyperlink r:id="rId11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12" w:history="1">
        <w:r>
          <w:rPr>
            <w:rStyle w:val="a4"/>
          </w:rPr>
          <w:t>официального опубликования</w:t>
        </w:r>
      </w:hyperlink>
      <w:r>
        <w:t xml:space="preserve"> н</w:t>
      </w:r>
      <w:r>
        <w:t>азванного Закона</w:t>
      </w:r>
    </w:p>
    <w:bookmarkEnd w:id="8"/>
    <w:p w:rsidR="00000000" w:rsidRDefault="009F321D">
      <w:pPr>
        <w:pStyle w:val="afb"/>
      </w:pPr>
      <w:r>
        <w:fldChar w:fldCharType="begin"/>
      </w:r>
      <w:r>
        <w:instrText>HYPERLINK "garantF1://9496449.2"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9F321D">
      <w:r>
        <w:rPr>
          <w:rStyle w:val="a3"/>
        </w:rPr>
        <w:t>Статья 2.</w:t>
      </w:r>
      <w:r>
        <w:t xml:space="preserve"> Перечень муниципальных образований области, органы местного самоуправления которых наделяются государственными полномочиями</w:t>
      </w:r>
    </w:p>
    <w:p w:rsidR="00000000" w:rsidRDefault="009F321D">
      <w:r>
        <w:t xml:space="preserve">Настоящим Законом </w:t>
      </w:r>
      <w:r>
        <w:t>государственными полномочиями наделяются органы местного самоуправления следующих муниципальных образований области:</w:t>
      </w:r>
    </w:p>
    <w:p w:rsidR="00000000" w:rsidRDefault="009F321D">
      <w:r>
        <w:t>Александрово-Гайского муниципального района;</w:t>
      </w:r>
    </w:p>
    <w:p w:rsidR="00000000" w:rsidRDefault="009F321D">
      <w:r>
        <w:t>Аткарского муниципального района;</w:t>
      </w:r>
    </w:p>
    <w:p w:rsidR="00000000" w:rsidRDefault="009F321D">
      <w:r>
        <w:t>Аркадакского муниципального района;</w:t>
      </w:r>
    </w:p>
    <w:p w:rsidR="00000000" w:rsidRDefault="009F321D">
      <w:r>
        <w:t>Базарно-Карабулакского м</w:t>
      </w:r>
      <w:r>
        <w:t>униципального района;</w:t>
      </w:r>
    </w:p>
    <w:p w:rsidR="00000000" w:rsidRDefault="009F321D">
      <w:r>
        <w:t>Балаковского муниципального района;</w:t>
      </w:r>
    </w:p>
    <w:p w:rsidR="00000000" w:rsidRDefault="009F321D">
      <w:r>
        <w:t>Балашовского муниципального района;</w:t>
      </w:r>
    </w:p>
    <w:p w:rsidR="00000000" w:rsidRDefault="009F321D">
      <w:r>
        <w:t>Балтайского муниципального района;</w:t>
      </w:r>
    </w:p>
    <w:p w:rsidR="00000000" w:rsidRDefault="009F321D">
      <w:r>
        <w:lastRenderedPageBreak/>
        <w:t>Воскресенского муниципального района;</w:t>
      </w:r>
    </w:p>
    <w:p w:rsidR="00000000" w:rsidRDefault="009F321D">
      <w:r>
        <w:t>Вольского муниципального района;</w:t>
      </w:r>
    </w:p>
    <w:p w:rsidR="00000000" w:rsidRDefault="009F321D">
      <w:r>
        <w:t>Дергачевского муниципального района;</w:t>
      </w:r>
    </w:p>
    <w:p w:rsidR="00000000" w:rsidRDefault="009F321D">
      <w:r>
        <w:t>Духовницкого муниципального района;</w:t>
      </w:r>
    </w:p>
    <w:p w:rsidR="00000000" w:rsidRDefault="009F321D">
      <w:r>
        <w:t>Екатериновского муниципального района;</w:t>
      </w:r>
    </w:p>
    <w:p w:rsidR="00000000" w:rsidRDefault="009F321D">
      <w:r>
        <w:t>Ершовского муниципального района;</w:t>
      </w:r>
    </w:p>
    <w:p w:rsidR="00000000" w:rsidRDefault="009F321D">
      <w:r>
        <w:t>Ивантеевского муниципального района;</w:t>
      </w:r>
    </w:p>
    <w:p w:rsidR="00000000" w:rsidRDefault="009F321D">
      <w:r>
        <w:t>Калининского муниципального района;</w:t>
      </w:r>
    </w:p>
    <w:p w:rsidR="00000000" w:rsidRDefault="009F321D">
      <w:r>
        <w:t>Красноармейского муниципального района;</w:t>
      </w:r>
    </w:p>
    <w:p w:rsidR="00000000" w:rsidRDefault="009F321D">
      <w:r>
        <w:t>Краснокутского муниципального райо</w:t>
      </w:r>
      <w:r>
        <w:t>на;</w:t>
      </w:r>
    </w:p>
    <w:p w:rsidR="00000000" w:rsidRDefault="009F321D">
      <w:r>
        <w:t>Краснопартизанского муниципального района;</w:t>
      </w:r>
    </w:p>
    <w:p w:rsidR="00000000" w:rsidRDefault="009F321D">
      <w:r>
        <w:t>Лысогорского муниципального района;</w:t>
      </w:r>
    </w:p>
    <w:p w:rsidR="00000000" w:rsidRDefault="009F321D">
      <w:r>
        <w:t>Марксовского муниципального района;</w:t>
      </w:r>
    </w:p>
    <w:p w:rsidR="00000000" w:rsidRDefault="009F321D">
      <w:r>
        <w:t>Новобурасского муниципального района;</w:t>
      </w:r>
    </w:p>
    <w:p w:rsidR="00000000" w:rsidRDefault="009F321D">
      <w:r>
        <w:t>Новоузенского муниципального района;</w:t>
      </w:r>
    </w:p>
    <w:p w:rsidR="00000000" w:rsidRDefault="009F321D">
      <w:r>
        <w:t>Озинского муниципального района;</w:t>
      </w:r>
    </w:p>
    <w:p w:rsidR="00000000" w:rsidRDefault="009F321D">
      <w:r>
        <w:t>Питерского муниципального рай</w:t>
      </w:r>
      <w:r>
        <w:t>она;</w:t>
      </w:r>
    </w:p>
    <w:p w:rsidR="00000000" w:rsidRDefault="009F321D">
      <w:r>
        <w:t>Петровского муниципального района;</w:t>
      </w:r>
    </w:p>
    <w:p w:rsidR="00000000" w:rsidRDefault="009F321D">
      <w:r>
        <w:t>Перелюбского муниципального района;</w:t>
      </w:r>
    </w:p>
    <w:p w:rsidR="00000000" w:rsidRDefault="009F321D">
      <w:r>
        <w:t>Пугачевского муниципального района;</w:t>
      </w:r>
    </w:p>
    <w:p w:rsidR="00000000" w:rsidRDefault="009F321D">
      <w:r>
        <w:t>Ровенского муниципального района;</w:t>
      </w:r>
    </w:p>
    <w:p w:rsidR="00000000" w:rsidRDefault="009F321D">
      <w:r>
        <w:t>Романовского муниципального района;</w:t>
      </w:r>
    </w:p>
    <w:p w:rsidR="00000000" w:rsidRDefault="009F321D">
      <w:r>
        <w:t>Ртищевского муниципального района;</w:t>
      </w:r>
    </w:p>
    <w:p w:rsidR="00000000" w:rsidRDefault="009F321D">
      <w:r>
        <w:t>Советского муниципального района;</w:t>
      </w:r>
    </w:p>
    <w:p w:rsidR="00000000" w:rsidRDefault="009F321D">
      <w:r>
        <w:t>Самой</w:t>
      </w:r>
      <w:r>
        <w:t>ловского муниципального района;</w:t>
      </w:r>
    </w:p>
    <w:p w:rsidR="00000000" w:rsidRDefault="009F321D">
      <w:r>
        <w:t>Саратовского муниципального района;</w:t>
      </w:r>
    </w:p>
    <w:p w:rsidR="00000000" w:rsidRDefault="009F321D">
      <w:r>
        <w:t>Татищевского муниципального района;</w:t>
      </w:r>
    </w:p>
    <w:p w:rsidR="00000000" w:rsidRDefault="009F321D">
      <w:r>
        <w:t>Турковского муниципального района;</w:t>
      </w:r>
    </w:p>
    <w:p w:rsidR="00000000" w:rsidRDefault="009F321D">
      <w:r>
        <w:t>Федоровского муниципального района;</w:t>
      </w:r>
    </w:p>
    <w:p w:rsidR="00000000" w:rsidRDefault="009F321D">
      <w:r>
        <w:t>Хвалынского муниципального района;</w:t>
      </w:r>
    </w:p>
    <w:p w:rsidR="00000000" w:rsidRDefault="009F321D">
      <w:r>
        <w:t>Энгельсского муниципального района;</w:t>
      </w:r>
    </w:p>
    <w:p w:rsidR="00000000" w:rsidRDefault="009F321D">
      <w:r>
        <w:t>"Город Саратов";</w:t>
      </w:r>
    </w:p>
    <w:p w:rsidR="00000000" w:rsidRDefault="009F321D">
      <w:r>
        <w:t>закрытого административно-территориального образования Михайловский;</w:t>
      </w:r>
    </w:p>
    <w:p w:rsidR="00000000" w:rsidRDefault="009F321D">
      <w:r>
        <w:t>городского округа - ЗАТО Светлый;</w:t>
      </w:r>
    </w:p>
    <w:p w:rsidR="00000000" w:rsidRDefault="009F321D">
      <w:r>
        <w:t>ЗАТО Шиханы.</w:t>
      </w:r>
    </w:p>
    <w:p w:rsidR="00000000" w:rsidRDefault="009F321D"/>
    <w:p w:rsidR="00000000" w:rsidRDefault="009F321D">
      <w:bookmarkStart w:id="9" w:name="sub_3"/>
      <w:r>
        <w:rPr>
          <w:rStyle w:val="a3"/>
        </w:rPr>
        <w:t>Статья 3.</w:t>
      </w:r>
      <w:r>
        <w:t xml:space="preserve"> Права и обязанности органов местного самоуправления при осуществлении переданных государственных полномочий</w:t>
      </w:r>
    </w:p>
    <w:p w:rsidR="00000000" w:rsidRDefault="009F321D">
      <w:bookmarkStart w:id="10" w:name="sub_31"/>
      <w:bookmarkEnd w:id="9"/>
      <w:r>
        <w:t>1. Органы местного самоуправления вправе:</w:t>
      </w:r>
    </w:p>
    <w:p w:rsidR="00000000" w:rsidRDefault="009F321D">
      <w:bookmarkStart w:id="11" w:name="sub_311"/>
      <w:bookmarkEnd w:id="10"/>
      <w:r>
        <w:t>1) получать субвенции из областного бюджета на осуществление переданных государственных полномочий;</w:t>
      </w:r>
    </w:p>
    <w:p w:rsidR="00000000" w:rsidRDefault="009F321D">
      <w:bookmarkStart w:id="12" w:name="sub_312"/>
      <w:bookmarkEnd w:id="11"/>
      <w:r>
        <w:t>2) дополнительно использовать собственные материальные ресурсы и финансовые</w:t>
      </w:r>
      <w:r>
        <w:t xml:space="preserve"> средства для осуществления переданных им государственных полномочий в случаях и в порядке, предусмотренных уставами муниципальных образований области;</w:t>
      </w:r>
    </w:p>
    <w:p w:rsidR="00000000" w:rsidRDefault="009F321D">
      <w:bookmarkStart w:id="13" w:name="sub_313"/>
      <w:bookmarkEnd w:id="12"/>
      <w:r>
        <w:t>3) вносить в орган исполнительной власти области, уполномоченный в области охраны труда, п</w:t>
      </w:r>
      <w:r>
        <w:t>редложения по вопросам осуществления переданных государственных полномочий;</w:t>
      </w:r>
    </w:p>
    <w:p w:rsidR="00000000" w:rsidRDefault="009F321D">
      <w:bookmarkStart w:id="14" w:name="sub_314"/>
      <w:bookmarkEnd w:id="13"/>
      <w:r>
        <w:t xml:space="preserve">4) получать консультативную и методическую помощь от органа исполнительной власти области, уполномоченного в области охраны труда, по вопросам осуществления </w:t>
      </w:r>
      <w:r>
        <w:lastRenderedPageBreak/>
        <w:t>переданны</w:t>
      </w:r>
      <w:r>
        <w:t>х государственных полномочий.</w:t>
      </w:r>
    </w:p>
    <w:p w:rsidR="00000000" w:rsidRDefault="009F321D">
      <w:bookmarkStart w:id="15" w:name="sub_32"/>
      <w:bookmarkEnd w:id="14"/>
      <w:r>
        <w:t>2. Органы местного самоуправления обязаны:</w:t>
      </w:r>
    </w:p>
    <w:p w:rsidR="00000000" w:rsidRDefault="009F321D">
      <w:bookmarkStart w:id="16" w:name="sub_321"/>
      <w:bookmarkEnd w:id="15"/>
      <w:r>
        <w:t>1) исполнять в установленном законодательством порядке переданные государственные полномочия;</w:t>
      </w:r>
    </w:p>
    <w:p w:rsidR="00000000" w:rsidRDefault="009F321D">
      <w:bookmarkStart w:id="17" w:name="sub_322"/>
      <w:bookmarkEnd w:id="16"/>
      <w:r>
        <w:t>2) обеспечивать эффективное и рациональное исполь</w:t>
      </w:r>
      <w:r>
        <w:t>зование финансовых средств, выделенных из областного бюджета на осуществление переданных государственных полномочий;</w:t>
      </w:r>
    </w:p>
    <w:p w:rsidR="00000000" w:rsidRDefault="009F321D">
      <w:bookmarkStart w:id="18" w:name="sub_323"/>
      <w:bookmarkEnd w:id="17"/>
      <w:r>
        <w:t>3) представлять уполномоченным органам исполнительной власти области документы и информацию, связанные с осуществлением деяте</w:t>
      </w:r>
      <w:r>
        <w:t>льности по исполнению переданных государственных полномочий;</w:t>
      </w:r>
    </w:p>
    <w:p w:rsidR="00000000" w:rsidRDefault="009F321D">
      <w:bookmarkStart w:id="19" w:name="sub_324"/>
      <w:bookmarkEnd w:id="18"/>
      <w:r>
        <w:t>4) исполнять письменные предписания уполномоченных органов исполнительной власти области по устранению нарушений, допущенных при осуществлении переданных государственных полномочий.</w:t>
      </w:r>
    </w:p>
    <w:bookmarkEnd w:id="19"/>
    <w:p w:rsidR="00000000" w:rsidRDefault="009F321D"/>
    <w:p w:rsidR="00000000" w:rsidRDefault="009F321D">
      <w:bookmarkStart w:id="20" w:name="sub_4"/>
      <w:r>
        <w:rPr>
          <w:rStyle w:val="a3"/>
        </w:rPr>
        <w:t>Статья 4.</w:t>
      </w:r>
      <w:r>
        <w:t xml:space="preserve"> Права и обязанности уполномоченных органов исполнительной власти области, связанные с наделением органов местного самоуправления государственными полномочиями</w:t>
      </w:r>
    </w:p>
    <w:p w:rsidR="00000000" w:rsidRDefault="009F321D">
      <w:bookmarkStart w:id="21" w:name="sub_41"/>
      <w:bookmarkEnd w:id="20"/>
      <w:r>
        <w:t>1. Уполномоченные органы исполнительной власти области вправе:</w:t>
      </w:r>
    </w:p>
    <w:p w:rsidR="00000000" w:rsidRDefault="009F321D">
      <w:bookmarkStart w:id="22" w:name="sub_411"/>
      <w:bookmarkEnd w:id="21"/>
      <w:r>
        <w:t>1) издавать в пределах своей компетенции нормативные правовые акты по вопросам исполнения органами местного самоуправления переданных государственных полномочий и осуществлять контроль за их исполнением;</w:t>
      </w:r>
    </w:p>
    <w:p w:rsidR="00000000" w:rsidRDefault="009F321D">
      <w:bookmarkStart w:id="23" w:name="sub_412"/>
      <w:bookmarkEnd w:id="22"/>
      <w:r>
        <w:t>2) давать письменные пре</w:t>
      </w:r>
      <w:r>
        <w:t>дписания по устранению нарушений, допущенных органами местного самоуправления при осуществлении переданных государственных полномочий;</w:t>
      </w:r>
    </w:p>
    <w:p w:rsidR="00000000" w:rsidRDefault="009F321D">
      <w:bookmarkStart w:id="24" w:name="sub_413"/>
      <w:bookmarkEnd w:id="23"/>
      <w:r>
        <w:t>3) запрашивать у органов местного самоуправления, должностных лиц органов местного самоуправления и получат</w:t>
      </w:r>
      <w:r>
        <w:t>ь в установленные сроки информацию и документы по вопросам, связанным с исполнением переданных государственных полномочий.</w:t>
      </w:r>
    </w:p>
    <w:p w:rsidR="00000000" w:rsidRDefault="009F321D">
      <w:bookmarkStart w:id="25" w:name="sub_42"/>
      <w:bookmarkEnd w:id="24"/>
      <w:r>
        <w:t>2. Уполномоченные органы исполнительной власти области обязаны:</w:t>
      </w:r>
    </w:p>
    <w:p w:rsidR="00000000" w:rsidRDefault="009F321D">
      <w:bookmarkStart w:id="26" w:name="sub_421"/>
      <w:bookmarkEnd w:id="25"/>
      <w:r>
        <w:t>1) обеспечивать передачу органам местного с</w:t>
      </w:r>
      <w:r>
        <w:t>амоуправления субвенций на осуществление переданных государственных полномочий;</w:t>
      </w:r>
    </w:p>
    <w:p w:rsidR="00000000" w:rsidRDefault="009F321D">
      <w:bookmarkStart w:id="27" w:name="sub_422"/>
      <w:bookmarkEnd w:id="26"/>
      <w:r>
        <w:t>2) осуществлять контроль за исполнением органами местного самоуправления переданных государственных полномочий, а также за использованием предоставленных субвенци</w:t>
      </w:r>
      <w:r>
        <w:t>й;</w:t>
      </w:r>
    </w:p>
    <w:bookmarkEnd w:id="27"/>
    <w:p w:rsidR="00000000" w:rsidRDefault="009F321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F321D">
      <w:pPr>
        <w:pStyle w:val="afa"/>
      </w:pPr>
      <w:r>
        <w:t xml:space="preserve">Об утверждении </w:t>
      </w:r>
      <w:hyperlink r:id="rId13" w:history="1">
        <w:r>
          <w:rPr>
            <w:rStyle w:val="a4"/>
          </w:rPr>
          <w:t>административного регламента</w:t>
        </w:r>
      </w:hyperlink>
      <w:r>
        <w:t xml:space="preserve"> исполнения министерством занятости, труда и миграции Саратовской области государственной функции по контролю за исполнением органами местного самоуправления</w:t>
      </w:r>
      <w:r>
        <w:t xml:space="preserve"> переданных государственных полномочий по государственному управлению охраной труда см. </w:t>
      </w:r>
      <w:hyperlink r:id="rId14" w:history="1">
        <w:r>
          <w:rPr>
            <w:rStyle w:val="a4"/>
          </w:rPr>
          <w:t>приказ</w:t>
        </w:r>
      </w:hyperlink>
      <w:r>
        <w:t xml:space="preserve"> министерства занятости, труда и миграции Саратовской области от 21 июля 2010 г. N 123 </w:t>
      </w:r>
    </w:p>
    <w:p w:rsidR="00000000" w:rsidRDefault="009F321D">
      <w:bookmarkStart w:id="28" w:name="sub_423"/>
      <w:r>
        <w:t xml:space="preserve">3) оказывать консультативную </w:t>
      </w:r>
      <w:r>
        <w:t>и методическую помощь органам местного самоуправления по вопросам осуществления переданных государственных полномочий.</w:t>
      </w:r>
    </w:p>
    <w:bookmarkEnd w:id="28"/>
    <w:p w:rsidR="00000000" w:rsidRDefault="009F321D"/>
    <w:p w:rsidR="00000000" w:rsidRDefault="009F321D">
      <w:bookmarkStart w:id="29" w:name="sub_5"/>
      <w:r>
        <w:rPr>
          <w:rStyle w:val="a3"/>
        </w:rPr>
        <w:t>Статья 5.</w:t>
      </w:r>
      <w:r>
        <w:t xml:space="preserve"> Финансовое обеспечение осуществления органами местного самоуправления переданных государственных полномочий</w:t>
      </w:r>
    </w:p>
    <w:bookmarkEnd w:id="29"/>
    <w:p w:rsidR="00000000" w:rsidRDefault="009F321D">
      <w:r>
        <w:t>Финансовое обеспечение осуществления органами местного самоуправления переданных государственных полномочий производится путем предоставления местным бюджетам субвенций из областного бюджета, объем которых определяется на основании нормативов, установленны</w:t>
      </w:r>
      <w:r>
        <w:t xml:space="preserve">х </w:t>
      </w:r>
      <w:hyperlink w:anchor="sub_7" w:history="1">
        <w:r>
          <w:rPr>
            <w:rStyle w:val="a4"/>
          </w:rPr>
          <w:t>статьей 7</w:t>
        </w:r>
      </w:hyperlink>
      <w:r>
        <w:t xml:space="preserve"> настоящего Закона.</w:t>
      </w:r>
    </w:p>
    <w:p w:rsidR="00000000" w:rsidRDefault="009F321D"/>
    <w:p w:rsidR="00000000" w:rsidRDefault="009F321D">
      <w:bookmarkStart w:id="30" w:name="sub_6"/>
      <w:r>
        <w:rPr>
          <w:rStyle w:val="a3"/>
        </w:rPr>
        <w:t>Статья 6.</w:t>
      </w:r>
      <w:r>
        <w:t xml:space="preserve"> Порядок предоставления субвенций из областного бюджета на осуществление органами местного самоуправления переданных государственных полномочий</w:t>
      </w:r>
    </w:p>
    <w:bookmarkEnd w:id="30"/>
    <w:p w:rsidR="00000000" w:rsidRDefault="009F321D">
      <w:r>
        <w:fldChar w:fldCharType="begin"/>
      </w:r>
      <w:r>
        <w:instrText>HYPERLINK "garantF1://9475613.1000"</w:instrText>
      </w:r>
      <w:r>
        <w:fldChar w:fldCharType="separate"/>
      </w:r>
      <w:r>
        <w:rPr>
          <w:rStyle w:val="a4"/>
        </w:rPr>
        <w:t>Пор</w:t>
      </w:r>
      <w:r>
        <w:rPr>
          <w:rStyle w:val="a4"/>
        </w:rPr>
        <w:t>ядок</w:t>
      </w:r>
      <w:r>
        <w:fldChar w:fldCharType="end"/>
      </w:r>
      <w:r>
        <w:t xml:space="preserve"> предоставления субвенций из областного бюджета на осуществление органами местного самоуправления переданных государственных полномочий устанавливается Правительством области в соответствии с </w:t>
      </w:r>
      <w:hyperlink r:id="rId15" w:history="1">
        <w:r>
          <w:rPr>
            <w:rStyle w:val="a4"/>
          </w:rPr>
          <w:t>бюджетным законодатель</w:t>
        </w:r>
        <w:r>
          <w:rPr>
            <w:rStyle w:val="a4"/>
          </w:rPr>
          <w:t>ством</w:t>
        </w:r>
      </w:hyperlink>
      <w:r>
        <w:t>.</w:t>
      </w:r>
    </w:p>
    <w:p w:rsidR="00000000" w:rsidRDefault="009F321D">
      <w:bookmarkStart w:id="31" w:name="sub_7"/>
      <w:r>
        <w:rPr>
          <w:rStyle w:val="a3"/>
        </w:rPr>
        <w:t>Статья 7.</w:t>
      </w:r>
      <w:r>
        <w:t xml:space="preserve"> Методика расчета нормативов для определения общего объема субвенций, предоставляемых из областного бюджета местным бюджетам для осуществления передаваемых государственных полномочий</w:t>
      </w:r>
    </w:p>
    <w:p w:rsidR="00000000" w:rsidRDefault="009F321D">
      <w:bookmarkStart w:id="32" w:name="sub_71"/>
      <w:bookmarkEnd w:id="31"/>
      <w:r>
        <w:t>1. Общий объем субвенций из областного</w:t>
      </w:r>
      <w:r>
        <w:t xml:space="preserve"> бюджета на осуществление передаваемых государственных полномочий рассчитывается исходя из суммы субвенций, предоставляемых бюджетам муниципальных образований области, указанных в </w:t>
      </w:r>
      <w:hyperlink w:anchor="sub_2" w:history="1">
        <w:r>
          <w:rPr>
            <w:rStyle w:val="a4"/>
          </w:rPr>
          <w:t>статье 2</w:t>
        </w:r>
      </w:hyperlink>
      <w:r>
        <w:t xml:space="preserve"> настоящего Закона.</w:t>
      </w:r>
    </w:p>
    <w:p w:rsidR="00000000" w:rsidRDefault="009F321D">
      <w:bookmarkStart w:id="33" w:name="sub_72"/>
      <w:bookmarkEnd w:id="32"/>
      <w:r>
        <w:t>2. Объем субв</w:t>
      </w:r>
      <w:r>
        <w:t>енции бюджету муниципального образования области рассчитывается как сумма норматива годового фонда оплаты труда с учетом начислений на оплату труда условных штатных единиц и норматива годового объема расходов на обеспечение деятельности условных штатных ед</w:t>
      </w:r>
      <w:r>
        <w:t>иниц.</w:t>
      </w:r>
    </w:p>
    <w:p w:rsidR="00000000" w:rsidRDefault="009F321D">
      <w:pPr>
        <w:pStyle w:val="afa"/>
        <w:rPr>
          <w:color w:val="000000"/>
          <w:sz w:val="16"/>
          <w:szCs w:val="16"/>
        </w:rPr>
      </w:pPr>
      <w:bookmarkStart w:id="34" w:name="sub_73"/>
      <w:bookmarkEnd w:id="33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000000" w:rsidRDefault="009F321D">
      <w:pPr>
        <w:pStyle w:val="afb"/>
      </w:pPr>
      <w:r>
        <w:fldChar w:fldCharType="begin"/>
      </w:r>
      <w:r>
        <w:instrText>HYPERLINK "garantF1://9496360.12"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Саратовской области от 27 сентября 2011 г. N 130-ЗСО в часть 3 статьи 7 настоящего Закона внесены изменения, </w:t>
      </w:r>
      <w:hyperlink r:id="rId16" w:history="1">
        <w:r>
          <w:rPr>
            <w:rStyle w:val="a4"/>
          </w:rPr>
          <w:t>вступающие в силу</w:t>
        </w:r>
      </w:hyperlink>
      <w:r>
        <w:t xml:space="preserve"> </w:t>
      </w:r>
      <w:r>
        <w:t>с 1 января 2012 г.</w:t>
      </w:r>
    </w:p>
    <w:p w:rsidR="00000000" w:rsidRDefault="009F321D">
      <w:pPr>
        <w:pStyle w:val="afb"/>
      </w:pPr>
      <w:hyperlink r:id="rId1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F321D">
      <w:r>
        <w:t>3. Норматив годового фонда оплаты труда с учетом начислений на оплату труда условных штатных единиц (далее - ФОТгод.) рассчитывается по следующей формуле:</w:t>
      </w:r>
    </w:p>
    <w:p w:rsidR="00000000" w:rsidRDefault="009F321D"/>
    <w:p w:rsidR="00000000" w:rsidRDefault="009F321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ФОТгод. = ФОТn х N х 12, где:</w:t>
      </w:r>
    </w:p>
    <w:p w:rsidR="00000000" w:rsidRDefault="009F321D"/>
    <w:p w:rsidR="00000000" w:rsidRDefault="009F321D">
      <w:pPr>
        <w:pStyle w:val="aff8"/>
        <w:rPr>
          <w:sz w:val="22"/>
          <w:szCs w:val="22"/>
        </w:rPr>
      </w:pPr>
      <w:bookmarkStart w:id="35" w:name="sub_7031"/>
      <w:r>
        <w:rPr>
          <w:sz w:val="22"/>
          <w:szCs w:val="22"/>
        </w:rPr>
        <w:t xml:space="preserve">     1) ФОТn - среднемесячный   размер  фонда   оплаты  труда  с   учетом</w:t>
      </w:r>
    </w:p>
    <w:bookmarkEnd w:id="35"/>
    <w:p w:rsidR="00000000" w:rsidRDefault="009F321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начислений  на  оплату труда одной условной штатной единицы в зависимости</w:t>
      </w:r>
    </w:p>
    <w:p w:rsidR="00000000" w:rsidRDefault="009F321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от численности постоянного населения на террит</w:t>
      </w:r>
      <w:r>
        <w:rPr>
          <w:sz w:val="22"/>
          <w:szCs w:val="22"/>
        </w:rPr>
        <w:t>ории муниципального района,</w:t>
      </w:r>
    </w:p>
    <w:p w:rsidR="00000000" w:rsidRDefault="009F321D">
      <w:pPr>
        <w:pStyle w:val="aff8"/>
        <w:rPr>
          <w:sz w:val="22"/>
          <w:szCs w:val="22"/>
        </w:rPr>
      </w:pPr>
      <w:r>
        <w:rPr>
          <w:sz w:val="22"/>
          <w:szCs w:val="22"/>
        </w:rPr>
        <w:t>городского округа области на 1 января года,  предшествующего планируемому</w:t>
      </w:r>
    </w:p>
    <w:p w:rsidR="00000000" w:rsidRDefault="009F321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периоду:</w:t>
      </w:r>
    </w:p>
    <w:p w:rsidR="00000000" w:rsidRDefault="009F321D">
      <w:pPr>
        <w:pStyle w:val="aff8"/>
        <w:rPr>
          <w:sz w:val="22"/>
          <w:szCs w:val="22"/>
        </w:rPr>
      </w:pPr>
      <w:bookmarkStart w:id="36" w:name="sub_70312"/>
      <w:r>
        <w:rPr>
          <w:sz w:val="22"/>
          <w:szCs w:val="22"/>
        </w:rPr>
        <w:t xml:space="preserve">     до 50 тысяч человек включительно - 11690 рублей;</w:t>
      </w:r>
    </w:p>
    <w:bookmarkEnd w:id="36"/>
    <w:p w:rsidR="00000000" w:rsidRDefault="009F321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от 50 до 80 тысяч человек включительно - 12340 рублей;</w:t>
      </w:r>
    </w:p>
    <w:p w:rsidR="00000000" w:rsidRDefault="009F321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от 80 до</w:t>
      </w:r>
      <w:r>
        <w:rPr>
          <w:sz w:val="22"/>
          <w:szCs w:val="22"/>
        </w:rPr>
        <w:t xml:space="preserve"> 150 тысяч человек включительно - 12990 рублей;</w:t>
      </w:r>
    </w:p>
    <w:p w:rsidR="00000000" w:rsidRDefault="009F321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свыше 150 тысяч человек - 13640 рублей;</w:t>
      </w:r>
    </w:p>
    <w:p w:rsidR="00000000" w:rsidRDefault="009F321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2) N - количество условных штатных единиц, рассчитанное   исходя  из</w:t>
      </w:r>
    </w:p>
    <w:p w:rsidR="00000000" w:rsidRDefault="009F321D">
      <w:pPr>
        <w:pStyle w:val="aff8"/>
        <w:rPr>
          <w:sz w:val="22"/>
          <w:szCs w:val="22"/>
        </w:rPr>
      </w:pPr>
      <w:r>
        <w:rPr>
          <w:sz w:val="22"/>
          <w:szCs w:val="22"/>
        </w:rPr>
        <w:t>численности работающего населения на территории   муниципального  района,</w:t>
      </w:r>
    </w:p>
    <w:p w:rsidR="00000000" w:rsidRDefault="009F321D">
      <w:pPr>
        <w:pStyle w:val="aff8"/>
        <w:rPr>
          <w:sz w:val="22"/>
          <w:szCs w:val="22"/>
        </w:rPr>
      </w:pPr>
      <w:r>
        <w:rPr>
          <w:sz w:val="22"/>
          <w:szCs w:val="22"/>
        </w:rPr>
        <w:t>городского окру</w:t>
      </w:r>
      <w:r>
        <w:rPr>
          <w:sz w:val="22"/>
          <w:szCs w:val="22"/>
        </w:rPr>
        <w:t>га области на 1 января года,  предшествующего планируемому</w:t>
      </w:r>
    </w:p>
    <w:p w:rsidR="00000000" w:rsidRDefault="009F321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периоду:</w:t>
      </w:r>
    </w:p>
    <w:p w:rsidR="00000000" w:rsidRDefault="009F321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50 тысяч человек включительно - одна условная штатная единица;</w:t>
      </w:r>
    </w:p>
    <w:p w:rsidR="00000000" w:rsidRDefault="009F321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свыше  50 до 150 тысяч человек включительно - две  условные  штатные</w:t>
      </w:r>
    </w:p>
    <w:p w:rsidR="00000000" w:rsidRDefault="009F321D">
      <w:pPr>
        <w:pStyle w:val="aff8"/>
        <w:rPr>
          <w:sz w:val="22"/>
          <w:szCs w:val="22"/>
        </w:rPr>
      </w:pPr>
      <w:r>
        <w:rPr>
          <w:sz w:val="22"/>
          <w:szCs w:val="22"/>
        </w:rPr>
        <w:t>единицы;</w:t>
      </w:r>
    </w:p>
    <w:p w:rsidR="00000000" w:rsidRDefault="009F321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свыше 150 тысяч человек - четыре</w:t>
      </w:r>
      <w:r>
        <w:rPr>
          <w:sz w:val="22"/>
          <w:szCs w:val="22"/>
        </w:rPr>
        <w:t xml:space="preserve"> условные штатные единицы;</w:t>
      </w:r>
    </w:p>
    <w:p w:rsidR="00000000" w:rsidRDefault="009F321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3) 12 - число месяцев в году.</w:t>
      </w:r>
    </w:p>
    <w:p w:rsidR="00000000" w:rsidRDefault="009F321D">
      <w:pPr>
        <w:pStyle w:val="afa"/>
        <w:rPr>
          <w:color w:val="000000"/>
          <w:sz w:val="16"/>
          <w:szCs w:val="16"/>
        </w:rPr>
      </w:pPr>
      <w:bookmarkStart w:id="37" w:name="sub_74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9F321D">
      <w:pPr>
        <w:pStyle w:val="afb"/>
      </w:pPr>
      <w:r>
        <w:fldChar w:fldCharType="begin"/>
      </w:r>
      <w:r>
        <w:instrText>HYPERLINK "garantF1://9485559.12"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Саратовской области от 26 октября 2010 г. N 182-ЗСО в часть 4 статьи 7 настоящего Закона внесены изменения, </w:t>
      </w:r>
      <w:hyperlink r:id="rId18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p w:rsidR="00000000" w:rsidRDefault="009F321D">
      <w:pPr>
        <w:pStyle w:val="afb"/>
      </w:pPr>
      <w:hyperlink r:id="rId1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F321D">
      <w:r>
        <w:t xml:space="preserve">4. Норматив годового объема расходов на обеспечение деятельности условных </w:t>
      </w:r>
      <w:r>
        <w:lastRenderedPageBreak/>
        <w:t xml:space="preserve">штатных единиц составляет 30000 рублей </w:t>
      </w:r>
      <w:r>
        <w:t>на одну условную штатную единицу. Расходы на обеспечение деятельности условных штатных единиц включают в себя стоимость рабочего места (приобретение мебели, канцелярских товаров, оргтехники), командировочные расходы, а также другие расходы, связанные с обе</w:t>
      </w:r>
      <w:r>
        <w:t>спечением их деятельности.</w:t>
      </w:r>
    </w:p>
    <w:p w:rsidR="00000000" w:rsidRDefault="009F321D">
      <w:pPr>
        <w:pStyle w:val="afa"/>
        <w:rPr>
          <w:color w:val="000000"/>
          <w:sz w:val="16"/>
          <w:szCs w:val="16"/>
        </w:rPr>
      </w:pPr>
      <w:bookmarkStart w:id="38" w:name="sub_75"/>
      <w:r>
        <w:rPr>
          <w:color w:val="000000"/>
          <w:sz w:val="16"/>
          <w:szCs w:val="16"/>
        </w:rPr>
        <w:t>ГАРАНТ:</w:t>
      </w:r>
    </w:p>
    <w:bookmarkEnd w:id="38"/>
    <w:p w:rsidR="00000000" w:rsidRDefault="009F321D">
      <w:pPr>
        <w:pStyle w:val="afa"/>
      </w:pPr>
      <w:r>
        <w:t>Действие части 5 статьи 7 настоящего Закона в части индексации норматива годового объема расходов на обеспечение деятельности условных штатных единиц приостановлено:</w:t>
      </w:r>
    </w:p>
    <w:p w:rsidR="00000000" w:rsidRDefault="009F321D">
      <w:pPr>
        <w:pStyle w:val="afa"/>
      </w:pPr>
      <w:r>
        <w:t xml:space="preserve">с 1 января 2013 г. по 31 декабря 2017 г. - </w:t>
      </w:r>
      <w:hyperlink r:id="rId20" w:history="1">
        <w:r>
          <w:rPr>
            <w:rStyle w:val="a4"/>
          </w:rPr>
          <w:t>Законом</w:t>
        </w:r>
      </w:hyperlink>
      <w:r>
        <w:t xml:space="preserve"> Саратовской области от 6 декабря 2012 г. N 176-ЗСО</w:t>
      </w:r>
    </w:p>
    <w:p w:rsidR="00000000" w:rsidRDefault="009F321D">
      <w:pPr>
        <w:pStyle w:val="afa"/>
      </w:pPr>
      <w:r>
        <w:t xml:space="preserve">с 1 января по 31 декабря 2012 г. - </w:t>
      </w:r>
      <w:hyperlink r:id="rId21" w:history="1">
        <w:r>
          <w:rPr>
            <w:rStyle w:val="a4"/>
          </w:rPr>
          <w:t>Законом</w:t>
        </w:r>
      </w:hyperlink>
      <w:r>
        <w:t xml:space="preserve"> Саратовской области от 12 декабря 2011 г. N 202-ЗСО</w:t>
      </w:r>
    </w:p>
    <w:p w:rsidR="00000000" w:rsidRDefault="009F321D">
      <w:pPr>
        <w:pStyle w:val="afa"/>
      </w:pPr>
      <w:hyperlink r:id="rId22" w:history="1">
        <w:r>
          <w:rPr>
            <w:rStyle w:val="a4"/>
          </w:rPr>
          <w:t>Законом</w:t>
        </w:r>
      </w:hyperlink>
      <w:r>
        <w:t xml:space="preserve"> Саратовской области от 26 ноября 2010 г. N 209-ЗСО действие части 5 статьи 7 настоящего Закона приостановлено с 1 января по 31 декабря 2011 г.</w:t>
      </w:r>
    </w:p>
    <w:p w:rsidR="00000000" w:rsidRDefault="009F321D">
      <w:r>
        <w:t>5. Норматив годового фонда оплаты труда с учетом начислений на оплат</w:t>
      </w:r>
      <w:r>
        <w:t>у труда условных штатных единиц и норматив годового объема расходов на обеспечение деятельности условных штатных единиц, установленные настоящей статьей, ежегодно индексируются в соответствии с законом области об областном бюджете на очередной финансовый г</w:t>
      </w:r>
      <w:r>
        <w:t>од.</w:t>
      </w:r>
    </w:p>
    <w:p w:rsidR="00000000" w:rsidRDefault="009F321D"/>
    <w:p w:rsidR="00000000" w:rsidRDefault="009F321D">
      <w:bookmarkStart w:id="39" w:name="sub_8"/>
      <w:r>
        <w:rPr>
          <w:rStyle w:val="a3"/>
        </w:rPr>
        <w:t>Статья 8.</w:t>
      </w:r>
      <w:r>
        <w:t xml:space="preserve"> Порядок представления органами местного самоуправления отчетности об осуществлении переданных государственных полномочий</w:t>
      </w:r>
    </w:p>
    <w:bookmarkEnd w:id="39"/>
    <w:p w:rsidR="00000000" w:rsidRDefault="009F321D">
      <w:r>
        <w:t>Органы местного самоуправления представляют в орган исполнительной власти области, уполномоченный в области ох</w:t>
      </w:r>
      <w:r>
        <w:t xml:space="preserve">раны труда, ежеквартальные и ежегодные </w:t>
      </w:r>
      <w:hyperlink r:id="rId23" w:history="1">
        <w:r>
          <w:rPr>
            <w:rStyle w:val="a4"/>
          </w:rPr>
          <w:t>отчеты</w:t>
        </w:r>
      </w:hyperlink>
      <w:r>
        <w:t xml:space="preserve"> об осуществлении переданных государственных полномочий и отчет о расходовании субвенций на осуществление переданных государственных полномочий, формы которых устанавливаютс</w:t>
      </w:r>
      <w:r>
        <w:t>я Правительством области.</w:t>
      </w:r>
    </w:p>
    <w:p w:rsidR="00000000" w:rsidRDefault="009F321D"/>
    <w:p w:rsidR="00000000" w:rsidRDefault="009F321D">
      <w:bookmarkStart w:id="40" w:name="sub_9"/>
      <w:r>
        <w:rPr>
          <w:rStyle w:val="a3"/>
        </w:rPr>
        <w:t>Статья 9.</w:t>
      </w:r>
      <w:r>
        <w:t xml:space="preserve"> Порядок осуществления государственного контроля за осуществлением органами местного самоуправления переданных государственных полномочий</w:t>
      </w:r>
    </w:p>
    <w:p w:rsidR="00000000" w:rsidRDefault="009F321D">
      <w:bookmarkStart w:id="41" w:name="sub_901"/>
      <w:bookmarkEnd w:id="40"/>
      <w:r>
        <w:t>1. Контроль за осуществлением органами местного самоуправления пе</w:t>
      </w:r>
      <w:r>
        <w:t>реданных государственных полномочий осуществляет орган исполнительной власти области, уполномоченный в области охраны труда, в следующих формах:</w:t>
      </w:r>
    </w:p>
    <w:bookmarkEnd w:id="41"/>
    <w:p w:rsidR="00000000" w:rsidRDefault="009F321D">
      <w:r>
        <w:t>1) анализ представленных органами местного самоуправления отчетов об осуществлении переданных государств</w:t>
      </w:r>
      <w:r>
        <w:t>енных полномочий и о расходовании субвенций на осуществление переданных государственных полномочий;</w:t>
      </w:r>
    </w:p>
    <w:p w:rsidR="00000000" w:rsidRDefault="009F321D">
      <w:r>
        <w:t>2) проверка деятельности органов местного самоуправления по осуществлению ими переданных государственных полномочий.</w:t>
      </w:r>
    </w:p>
    <w:p w:rsidR="00000000" w:rsidRDefault="009F321D">
      <w:pPr>
        <w:pStyle w:val="afa"/>
        <w:rPr>
          <w:color w:val="000000"/>
          <w:sz w:val="16"/>
          <w:szCs w:val="16"/>
        </w:rPr>
      </w:pPr>
      <w:bookmarkStart w:id="42" w:name="sub_902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9F321D">
      <w:pPr>
        <w:pStyle w:val="afb"/>
      </w:pPr>
      <w:r>
        <w:fldChar w:fldCharType="begin"/>
      </w:r>
      <w:r>
        <w:instrText>HYPERLINK "garantF1://9559409.5"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Саратовской области от 30 мая 2014 г. N 67-ЗСО в часть 2 статьи 9 настоящего Закона внесены изменения, </w:t>
      </w:r>
      <w:hyperlink r:id="rId24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25" w:history="1">
        <w:r>
          <w:rPr>
            <w:rStyle w:val="a4"/>
          </w:rPr>
          <w:t>официального опуб</w:t>
        </w:r>
        <w:r>
          <w:rPr>
            <w:rStyle w:val="a4"/>
          </w:rPr>
          <w:t>ликования</w:t>
        </w:r>
      </w:hyperlink>
      <w:r>
        <w:t xml:space="preserve"> названного Закона</w:t>
      </w:r>
    </w:p>
    <w:p w:rsidR="00000000" w:rsidRDefault="009F321D">
      <w:pPr>
        <w:pStyle w:val="afb"/>
      </w:pPr>
      <w:hyperlink r:id="rId2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F321D">
      <w:r>
        <w:t>2. Контроль за целевым использованием субвенций на осуществление переданных государственных полномочий осуществляет орган внутреннего государственного</w:t>
      </w:r>
      <w:r>
        <w:t xml:space="preserve"> финансового контроля области.</w:t>
      </w:r>
    </w:p>
    <w:p w:rsidR="00000000" w:rsidRDefault="009F321D"/>
    <w:p w:rsidR="00000000" w:rsidRDefault="009F321D">
      <w:bookmarkStart w:id="43" w:name="sub_10"/>
      <w:r>
        <w:rPr>
          <w:rStyle w:val="a3"/>
        </w:rPr>
        <w:t>Статья 10.</w:t>
      </w:r>
      <w:r>
        <w:t xml:space="preserve"> Порядок и основания досрочного прекращения осуществления органами местного самоуправления переданных государственных полномочий</w:t>
      </w:r>
    </w:p>
    <w:p w:rsidR="00000000" w:rsidRDefault="009F321D">
      <w:bookmarkStart w:id="44" w:name="sub_101"/>
      <w:bookmarkEnd w:id="43"/>
      <w:r>
        <w:t>1. Осуществление переданных органам местного самоуправления государственных полномочий прекращается законом области по инициативе уполномоченных органов исполнительной власти области или органов местного самоуправления.</w:t>
      </w:r>
    </w:p>
    <w:p w:rsidR="00000000" w:rsidRDefault="009F321D">
      <w:bookmarkStart w:id="45" w:name="sub_102"/>
      <w:bookmarkEnd w:id="44"/>
      <w:r>
        <w:t>2. Осуществление орган</w:t>
      </w:r>
      <w:r>
        <w:t>ами местного самоуправления переданных государственных полномочий может быть прекращено досрочно в случаях:</w:t>
      </w:r>
    </w:p>
    <w:p w:rsidR="00000000" w:rsidRDefault="009F321D">
      <w:bookmarkStart w:id="46" w:name="sub_1021"/>
      <w:bookmarkEnd w:id="45"/>
      <w:r>
        <w:t>1) неисполнения уполномоченным органом исполнительной власти области обязательств по передаче органам местного самоуправления финансо</w:t>
      </w:r>
      <w:r>
        <w:t>вых средств, необходимых для осуществления переданных государственных полномочий;</w:t>
      </w:r>
    </w:p>
    <w:p w:rsidR="00000000" w:rsidRDefault="009F321D">
      <w:bookmarkStart w:id="47" w:name="sub_1022"/>
      <w:bookmarkEnd w:id="46"/>
      <w:r>
        <w:t>2) неисполнения или ненадлежащего исполнения органами местного самоуправления переданных государственных полномочий;</w:t>
      </w:r>
    </w:p>
    <w:p w:rsidR="00000000" w:rsidRDefault="009F321D">
      <w:bookmarkStart w:id="48" w:name="sub_1023"/>
      <w:bookmarkEnd w:id="47"/>
      <w:r>
        <w:t>3) нарушений при осуществ</w:t>
      </w:r>
      <w:r>
        <w:t>лении переданных государственных полномочий федерального законодательства и законодательства области;</w:t>
      </w:r>
    </w:p>
    <w:p w:rsidR="00000000" w:rsidRDefault="009F321D">
      <w:bookmarkStart w:id="49" w:name="sub_1024"/>
      <w:bookmarkEnd w:id="48"/>
      <w:r>
        <w:t>4) нецелевого использования органами местного самоуправления финансовых средств, переданных им для исполнения государственных полномочий.</w:t>
      </w:r>
    </w:p>
    <w:bookmarkEnd w:id="49"/>
    <w:p w:rsidR="00000000" w:rsidRDefault="009F321D"/>
    <w:p w:rsidR="00000000" w:rsidRDefault="009F321D">
      <w:bookmarkStart w:id="50" w:name="sub_11"/>
      <w:r>
        <w:rPr>
          <w:rStyle w:val="a3"/>
        </w:rPr>
        <w:t>Статья 11.</w:t>
      </w:r>
      <w:r>
        <w:t xml:space="preserve"> Вступление в силу настоящего Закона</w:t>
      </w:r>
    </w:p>
    <w:bookmarkEnd w:id="50"/>
    <w:p w:rsidR="00000000" w:rsidRDefault="009F321D">
      <w:r>
        <w:t>Настоящий Закон вступает в силу с 1 января 2010 года.</w:t>
      </w:r>
    </w:p>
    <w:p w:rsidR="00000000" w:rsidRDefault="009F321D"/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321D">
            <w:pPr>
              <w:pStyle w:val="afff0"/>
            </w:pPr>
            <w:r>
              <w:t>Губернатор Саратовской области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321D">
            <w:pPr>
              <w:pStyle w:val="aff7"/>
              <w:jc w:val="right"/>
            </w:pPr>
            <w:r>
              <w:t>П.Л.Ипатов</w:t>
            </w:r>
          </w:p>
        </w:tc>
      </w:tr>
    </w:tbl>
    <w:p w:rsidR="00000000" w:rsidRDefault="009F321D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F321D"/>
    <w:rsid w:val="009F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17639.0" TargetMode="External"/><Relationship Id="rId13" Type="http://schemas.openxmlformats.org/officeDocument/2006/relationships/hyperlink" Target="garantF1://9483692.1000" TargetMode="External"/><Relationship Id="rId18" Type="http://schemas.openxmlformats.org/officeDocument/2006/relationships/hyperlink" Target="garantF1://9485559.21" TargetMode="External"/><Relationship Id="rId26" Type="http://schemas.openxmlformats.org/officeDocument/2006/relationships/hyperlink" Target="garantF1://9552443.90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9498759.115" TargetMode="External"/><Relationship Id="rId7" Type="http://schemas.openxmlformats.org/officeDocument/2006/relationships/hyperlink" Target="garantF1://9517638.2" TargetMode="External"/><Relationship Id="rId12" Type="http://schemas.openxmlformats.org/officeDocument/2006/relationships/hyperlink" Target="garantF1://9596360.0" TargetMode="External"/><Relationship Id="rId17" Type="http://schemas.openxmlformats.org/officeDocument/2006/relationships/hyperlink" Target="garantF1://9496450.73" TargetMode="External"/><Relationship Id="rId25" Type="http://schemas.openxmlformats.org/officeDocument/2006/relationships/hyperlink" Target="garantF1://9559410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9596360.0" TargetMode="External"/><Relationship Id="rId20" Type="http://schemas.openxmlformats.org/officeDocument/2006/relationships/hyperlink" Target="garantF1://9423413.115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9471180.0" TargetMode="External"/><Relationship Id="rId11" Type="http://schemas.openxmlformats.org/officeDocument/2006/relationships/hyperlink" Target="garantF1://9496360.3" TargetMode="External"/><Relationship Id="rId24" Type="http://schemas.openxmlformats.org/officeDocument/2006/relationships/hyperlink" Target="garantF1://9559409.6" TargetMode="External"/><Relationship Id="rId5" Type="http://schemas.openxmlformats.org/officeDocument/2006/relationships/hyperlink" Target="garantF1://9471180.1000" TargetMode="External"/><Relationship Id="rId15" Type="http://schemas.openxmlformats.org/officeDocument/2006/relationships/hyperlink" Target="garantF1://12012604.140" TargetMode="External"/><Relationship Id="rId23" Type="http://schemas.openxmlformats.org/officeDocument/2006/relationships/hyperlink" Target="garantF1://9476515.1000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9509427.10023" TargetMode="External"/><Relationship Id="rId19" Type="http://schemas.openxmlformats.org/officeDocument/2006/relationships/hyperlink" Target="garantF1://9485626.74" TargetMode="External"/><Relationship Id="rId4" Type="http://schemas.openxmlformats.org/officeDocument/2006/relationships/hyperlink" Target="garantF1://9471787.0" TargetMode="External"/><Relationship Id="rId9" Type="http://schemas.openxmlformats.org/officeDocument/2006/relationships/hyperlink" Target="garantF1://9517638.102" TargetMode="External"/><Relationship Id="rId14" Type="http://schemas.openxmlformats.org/officeDocument/2006/relationships/hyperlink" Target="garantF1://9483692.1000" TargetMode="External"/><Relationship Id="rId22" Type="http://schemas.openxmlformats.org/officeDocument/2006/relationships/hyperlink" Target="garantF1://9487174.12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2292</Words>
  <Characters>13069</Characters>
  <Application>Microsoft Office Word</Application>
  <DocSecurity>4</DocSecurity>
  <Lines>108</Lines>
  <Paragraphs>30</Paragraphs>
  <ScaleCrop>false</ScaleCrop>
  <Company>НПП "Гарант-Сервис"</Company>
  <LinksUpToDate>false</LinksUpToDate>
  <CharactersWithSpaces>15331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Отдел информатизации</cp:lastModifiedBy>
  <cp:revision>2</cp:revision>
  <dcterms:created xsi:type="dcterms:W3CDTF">2016-04-21T07:04:00Z</dcterms:created>
  <dcterms:modified xsi:type="dcterms:W3CDTF">2016-04-21T07:04:00Z</dcterms:modified>
</cp:coreProperties>
</file>